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1" w:rsidRPr="00B257DD" w:rsidRDefault="00A253D1" w:rsidP="00B257DD">
      <w:pPr>
        <w:pStyle w:val="af7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B257DD">
        <w:rPr>
          <w:noProof/>
          <w:sz w:val="28"/>
          <w:szCs w:val="28"/>
          <w:lang w:eastAsia="ru-RU"/>
        </w:rPr>
        <w:drawing>
          <wp:inline distT="0" distB="0" distL="0" distR="0" wp14:anchorId="1A9E85DD" wp14:editId="4E822B74">
            <wp:extent cx="3029104" cy="4284917"/>
            <wp:effectExtent l="0" t="0" r="0" b="1905"/>
            <wp:docPr id="1" name="Рисунок 1" descr="http://guides.gosuslugi.ru/download.html?file=/866/gu-infoposter-1485x210.png&amp;dl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uides.gosuslugi.ru/download.html?file=/866/gu-infoposter-1485x210.png&amp;dl=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25" cy="42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3D1" w:rsidRPr="00B257DD" w:rsidRDefault="00A253D1" w:rsidP="00B257DD">
      <w:pPr>
        <w:pStyle w:val="af7"/>
        <w:jc w:val="both"/>
        <w:rPr>
          <w:rFonts w:eastAsia="Times New Roman"/>
          <w:sz w:val="28"/>
          <w:szCs w:val="28"/>
          <w:lang w:eastAsia="ru-RU"/>
        </w:rPr>
      </w:pPr>
      <w:r w:rsidRPr="00B257DD">
        <w:rPr>
          <w:rFonts w:eastAsia="Times New Roman"/>
          <w:b/>
          <w:bCs/>
          <w:sz w:val="28"/>
          <w:szCs w:val="28"/>
          <w:lang w:eastAsia="ru-RU"/>
        </w:rPr>
        <w:t>Электронные услуги</w:t>
      </w:r>
    </w:p>
    <w:p w:rsidR="00A253D1" w:rsidRPr="00A253D1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услуги реализуются на базе федеральной площадки </w:t>
      </w:r>
      <w:hyperlink r:id="rId7" w:tgtFrame="_blank" w:history="1">
        <w:r w:rsidRPr="00A253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</w:p>
    <w:p w:rsidR="00A253D1" w:rsidRPr="00A253D1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необходима зарегистрированная и подтвержденная учетная запись на данном портале.</w:t>
      </w:r>
    </w:p>
    <w:p w:rsidR="002D16A7" w:rsidRPr="00B257DD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об этом можно прочитать по ссылке:</w:t>
      </w:r>
      <w:r w:rsidRPr="00B25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r w:rsidRPr="00A253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https://esia.gosuslugi.ru/sia-web/rf/registrati</w:t>
        </w:r>
        <w:r w:rsidRPr="00A253D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on/lp/Index.spr</w:t>
        </w:r>
      </w:hyperlink>
    </w:p>
    <w:p w:rsidR="00A253D1" w:rsidRPr="00B257DD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86583A" wp14:editId="69F36FE0">
            <wp:extent cx="5940425" cy="1872009"/>
            <wp:effectExtent l="0" t="0" r="3175" b="0"/>
            <wp:docPr id="2" name="Рисунок 2" descr="https://avatars.mds.yandex.net/get-zen_doc/147743/pub_5c9b264cd82a082f179c1a71_5c9b2670e9f5732f85de0da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47743/pub_5c9b264cd82a082f179c1a71_5c9b2670e9f5732f85de0da9/scale_1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257DD">
          <w:rPr>
            <w:rStyle w:val="af8"/>
            <w:rFonts w:ascii="Times New Roman" w:hAnsi="Times New Roman" w:cs="Times New Roman"/>
            <w:sz w:val="28"/>
            <w:szCs w:val="28"/>
          </w:rPr>
          <w:t>https://www.nalog.ru/rn66/</w:t>
        </w:r>
      </w:hyperlink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(ФНС России) является федеральным органом исполнительной власти,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налогов, сборов и страховых взносов,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за производством и</w:t>
      </w:r>
      <w:proofErr w:type="gramEnd"/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оборотом табачной продукции, за применением контрольно-кассовой техники, а также функции органа валютного контроля в пределах компетенции налоговых органов.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организаций), а также уполномоченным федеральным органом исполнительной власти, обеспечивающим представление в делах о банкротстве и в процедурах банкротства требований об уплате</w:t>
      </w:r>
      <w:proofErr w:type="gramEnd"/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обязательных платежей и требований Российской Федерации по денежным обязательствам.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находится в ведении Министерства финансов Российской Федерации.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а также Положением о Федеральной налоговой службе.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Служба и ее территориальные органы - управления Службы по субъектам Российской Федерации, межрегиональные инспекции Службы, инспекции Службы по районам, районам в городах, городам без районного деления, инспекции Службы межрайонного уровня составляют единую централизованную систему налоговых органов.</w:t>
      </w:r>
    </w:p>
    <w:p w:rsidR="00B257DD" w:rsidRPr="00B257DD" w:rsidRDefault="00B257DD" w:rsidP="00B257DD">
      <w:pPr>
        <w:jc w:val="both"/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B17D72A" wp14:editId="1CA64A97">
            <wp:extent cx="5940425" cy="4924133"/>
            <wp:effectExtent l="0" t="0" r="3175" b="0"/>
            <wp:docPr id="3" name="Рисунок 3" descr="https://omut.ndv.ru/file/0C4C9415-390B-40A5-BC58-60C914155F58/v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mut.ndv.ru/file/0C4C9415-390B-40A5-BC58-60C914155F58/vf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2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B257DD">
          <w:rPr>
            <w:rStyle w:val="af8"/>
            <w:rFonts w:ascii="Times New Roman" w:hAnsi="Times New Roman" w:cs="Times New Roman"/>
            <w:sz w:val="28"/>
            <w:szCs w:val="28"/>
          </w:rPr>
          <w:t>https://rosreestr.gov.ru/site/</w:t>
        </w:r>
      </w:hyperlink>
      <w:r w:rsidRPr="00B25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3D1" w:rsidRPr="00A253D1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государственной регистрации, кадастра и картографии (</w:t>
      </w:r>
      <w:proofErr w:type="spellStart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</w:t>
      </w:r>
      <w:proofErr w:type="gramEnd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деятельностью саморегулируемых организаций оценщиков, контролю деятельности саморегулируемых организаций арбитражных управляющих. </w:t>
      </w:r>
    </w:p>
    <w:p w:rsidR="00A253D1" w:rsidRPr="00A253D1" w:rsidRDefault="00A253D1" w:rsidP="00B257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Подведомственными учреждениями </w:t>
      </w:r>
      <w:proofErr w:type="spellStart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ФГБУ «ФКП </w:t>
      </w:r>
      <w:proofErr w:type="spellStart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A253D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ФГБУ «Центр геодезии, картографии и ИПД». </w:t>
      </w:r>
    </w:p>
    <w:p w:rsidR="00A253D1" w:rsidRDefault="00A253D1" w:rsidP="00A253D1">
      <w:pPr>
        <w:jc w:val="both"/>
      </w:pPr>
      <w:bookmarkStart w:id="0" w:name="_GoBack"/>
      <w:bookmarkEnd w:id="0"/>
    </w:p>
    <w:sectPr w:rsidR="00A2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7C4F"/>
    <w:multiLevelType w:val="multilevel"/>
    <w:tmpl w:val="5520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D1"/>
    <w:rsid w:val="002D16A7"/>
    <w:rsid w:val="0034604E"/>
    <w:rsid w:val="00A253D1"/>
    <w:rsid w:val="00B2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4E"/>
  </w:style>
  <w:style w:type="paragraph" w:styleId="1">
    <w:name w:val="heading 1"/>
    <w:basedOn w:val="a"/>
    <w:next w:val="a"/>
    <w:link w:val="10"/>
    <w:uiPriority w:val="9"/>
    <w:qFormat/>
    <w:rsid w:val="0034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460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460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460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460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60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60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6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60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6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604E"/>
    <w:rPr>
      <w:b/>
      <w:bCs/>
    </w:rPr>
  </w:style>
  <w:style w:type="character" w:styleId="a9">
    <w:name w:val="Emphasis"/>
    <w:basedOn w:val="a0"/>
    <w:uiPriority w:val="20"/>
    <w:qFormat/>
    <w:rsid w:val="0034604E"/>
    <w:rPr>
      <w:i/>
      <w:iCs/>
    </w:rPr>
  </w:style>
  <w:style w:type="paragraph" w:styleId="aa">
    <w:name w:val="No Spacing"/>
    <w:link w:val="ab"/>
    <w:uiPriority w:val="1"/>
    <w:qFormat/>
    <w:rsid w:val="003460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604E"/>
  </w:style>
  <w:style w:type="paragraph" w:styleId="ac">
    <w:name w:val="List Paragraph"/>
    <w:basedOn w:val="a"/>
    <w:uiPriority w:val="34"/>
    <w:qFormat/>
    <w:rsid w:val="003460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60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60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460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4604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460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4604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4604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4604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460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4604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2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53D1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A253D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A253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4E"/>
  </w:style>
  <w:style w:type="paragraph" w:styleId="1">
    <w:name w:val="heading 1"/>
    <w:basedOn w:val="a"/>
    <w:next w:val="a"/>
    <w:link w:val="10"/>
    <w:uiPriority w:val="9"/>
    <w:qFormat/>
    <w:rsid w:val="0034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460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460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460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460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60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60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6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60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6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604E"/>
    <w:rPr>
      <w:b/>
      <w:bCs/>
    </w:rPr>
  </w:style>
  <w:style w:type="character" w:styleId="a9">
    <w:name w:val="Emphasis"/>
    <w:basedOn w:val="a0"/>
    <w:uiPriority w:val="20"/>
    <w:qFormat/>
    <w:rsid w:val="0034604E"/>
    <w:rPr>
      <w:i/>
      <w:iCs/>
    </w:rPr>
  </w:style>
  <w:style w:type="paragraph" w:styleId="aa">
    <w:name w:val="No Spacing"/>
    <w:link w:val="ab"/>
    <w:uiPriority w:val="1"/>
    <w:qFormat/>
    <w:rsid w:val="003460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604E"/>
  </w:style>
  <w:style w:type="paragraph" w:styleId="ac">
    <w:name w:val="List Paragraph"/>
    <w:basedOn w:val="a"/>
    <w:uiPriority w:val="34"/>
    <w:qFormat/>
    <w:rsid w:val="003460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60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60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460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4604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460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4604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4604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4604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460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4604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2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53D1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A253D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A25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sia-web/rf/registration/lp/Index.sp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s://rosreestr.gov.ru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www.nalog.ru/rn66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2020-09-21T04:42:00Z</dcterms:created>
  <dcterms:modified xsi:type="dcterms:W3CDTF">2020-09-21T04:56:00Z</dcterms:modified>
</cp:coreProperties>
</file>