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0D52" w14:textId="77777777" w:rsidR="003112DE" w:rsidRPr="008A5BF5" w:rsidRDefault="00805865" w:rsidP="00C64E24">
      <w:pPr>
        <w:pStyle w:val="aa"/>
        <w:tabs>
          <w:tab w:val="left" w:pos="2410"/>
        </w:tabs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О</w:t>
      </w:r>
      <w:r w:rsidR="00D07B68" w:rsidRPr="008A5BF5">
        <w:rPr>
          <w:b/>
          <w:sz w:val="28"/>
          <w:szCs w:val="28"/>
        </w:rPr>
        <w:t>бзор значим</w:t>
      </w:r>
      <w:r w:rsidR="00E22B10" w:rsidRPr="008A5BF5">
        <w:rPr>
          <w:b/>
          <w:sz w:val="28"/>
          <w:szCs w:val="28"/>
        </w:rPr>
        <w:t>ых изменений в законодательстве</w:t>
      </w:r>
    </w:p>
    <w:p w14:paraId="5B81D9B4" w14:textId="77777777" w:rsidR="00900B79" w:rsidRPr="008A5BF5" w:rsidRDefault="00805865" w:rsidP="00C64E24">
      <w:pPr>
        <w:pStyle w:val="aa"/>
        <w:ind w:right="283"/>
        <w:jc w:val="center"/>
        <w:rPr>
          <w:b/>
          <w:sz w:val="28"/>
          <w:szCs w:val="28"/>
        </w:rPr>
      </w:pPr>
      <w:r w:rsidRPr="008A5BF5">
        <w:rPr>
          <w:b/>
          <w:sz w:val="28"/>
          <w:szCs w:val="28"/>
        </w:rPr>
        <w:t>(</w:t>
      </w:r>
      <w:r w:rsidR="005A6EA5">
        <w:rPr>
          <w:b/>
          <w:sz w:val="28"/>
          <w:szCs w:val="28"/>
        </w:rPr>
        <w:t>25</w:t>
      </w:r>
      <w:r w:rsidR="00454866">
        <w:rPr>
          <w:b/>
          <w:sz w:val="28"/>
          <w:szCs w:val="28"/>
        </w:rPr>
        <w:t xml:space="preserve"> июня</w:t>
      </w:r>
      <w:r w:rsidR="00914E79" w:rsidRPr="008A5BF5">
        <w:rPr>
          <w:b/>
          <w:sz w:val="28"/>
          <w:szCs w:val="28"/>
        </w:rPr>
        <w:t xml:space="preserve"> </w:t>
      </w:r>
      <w:r w:rsidR="00957330" w:rsidRPr="008A5BF5">
        <w:rPr>
          <w:b/>
          <w:sz w:val="28"/>
          <w:szCs w:val="28"/>
        </w:rPr>
        <w:t>–</w:t>
      </w:r>
      <w:r w:rsidR="00217B89" w:rsidRPr="008A5BF5">
        <w:rPr>
          <w:b/>
          <w:sz w:val="28"/>
          <w:szCs w:val="28"/>
        </w:rPr>
        <w:t xml:space="preserve"> </w:t>
      </w:r>
      <w:r w:rsidR="005A6EA5">
        <w:rPr>
          <w:b/>
          <w:sz w:val="28"/>
          <w:szCs w:val="28"/>
        </w:rPr>
        <w:t>29</w:t>
      </w:r>
      <w:r w:rsidR="00CF00BC" w:rsidRPr="008A5BF5">
        <w:rPr>
          <w:b/>
          <w:sz w:val="28"/>
          <w:szCs w:val="28"/>
        </w:rPr>
        <w:t xml:space="preserve"> </w:t>
      </w:r>
      <w:r w:rsidR="005A6EA5">
        <w:rPr>
          <w:b/>
          <w:sz w:val="28"/>
          <w:szCs w:val="28"/>
        </w:rPr>
        <w:t>октября</w:t>
      </w:r>
      <w:r w:rsidR="00D658DC" w:rsidRPr="008A5BF5">
        <w:rPr>
          <w:b/>
          <w:sz w:val="28"/>
          <w:szCs w:val="28"/>
        </w:rPr>
        <w:t xml:space="preserve"> </w:t>
      </w:r>
      <w:r w:rsidR="00623B00" w:rsidRPr="008A5BF5">
        <w:rPr>
          <w:b/>
          <w:sz w:val="28"/>
          <w:szCs w:val="28"/>
        </w:rPr>
        <w:t>20</w:t>
      </w:r>
      <w:r w:rsidR="00A52BBB" w:rsidRPr="008A5BF5">
        <w:rPr>
          <w:b/>
          <w:sz w:val="28"/>
          <w:szCs w:val="28"/>
        </w:rPr>
        <w:t>2</w:t>
      </w:r>
      <w:r w:rsidR="00AE322D" w:rsidRPr="008A5BF5">
        <w:rPr>
          <w:b/>
          <w:sz w:val="28"/>
          <w:szCs w:val="28"/>
        </w:rPr>
        <w:t>1</w:t>
      </w:r>
      <w:r w:rsidR="00171CAF" w:rsidRPr="008A5BF5">
        <w:rPr>
          <w:b/>
          <w:sz w:val="28"/>
          <w:szCs w:val="28"/>
        </w:rPr>
        <w:t xml:space="preserve"> </w:t>
      </w:r>
      <w:r w:rsidR="00623B00" w:rsidRPr="008A5BF5">
        <w:rPr>
          <w:b/>
          <w:sz w:val="28"/>
          <w:szCs w:val="28"/>
        </w:rPr>
        <w:t>года</w:t>
      </w:r>
      <w:r w:rsidRPr="008A5BF5">
        <w:rPr>
          <w:b/>
          <w:sz w:val="28"/>
          <w:szCs w:val="28"/>
        </w:rPr>
        <w:t>)</w:t>
      </w:r>
    </w:p>
    <w:p w14:paraId="1F89C335" w14:textId="77777777" w:rsidR="00A62037" w:rsidRPr="008A5BF5" w:rsidRDefault="007E71BA" w:rsidP="002D3134">
      <w:pPr>
        <w:pStyle w:val="aa"/>
        <w:ind w:right="283"/>
        <w:jc w:val="center"/>
        <w:rPr>
          <w:rStyle w:val="pt-a0-000037"/>
          <w:b/>
          <w:sz w:val="28"/>
          <w:szCs w:val="28"/>
        </w:rPr>
      </w:pPr>
      <w:r w:rsidRPr="008A5BF5">
        <w:rPr>
          <w:b/>
          <w:sz w:val="28"/>
          <w:szCs w:val="28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0312828D" w14:textId="77777777" w:rsidR="00001988" w:rsidRPr="0089363E" w:rsidRDefault="00001988" w:rsidP="0089363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bookmarkStart w:id="2" w:name="_Hlk67911637"/>
    </w:p>
    <w:bookmarkEnd w:id="2"/>
    <w:p w14:paraId="78271AD5" w14:textId="77777777" w:rsidR="001A5864" w:rsidRPr="00D2450E" w:rsidRDefault="001A5864" w:rsidP="00FC1B8A">
      <w:pPr>
        <w:keepNext/>
        <w:autoSpaceDE w:val="0"/>
        <w:autoSpaceDN w:val="0"/>
        <w:spacing w:before="320"/>
        <w:ind w:firstLine="567"/>
        <w:rPr>
          <w:b/>
          <w:bCs/>
          <w:spacing w:val="-2"/>
          <w:sz w:val="24"/>
          <w:szCs w:val="24"/>
        </w:rPr>
      </w:pPr>
      <w:r w:rsidRPr="00D2450E">
        <w:rPr>
          <w:b/>
          <w:bCs/>
          <w:spacing w:val="-2"/>
          <w:sz w:val="24"/>
          <w:szCs w:val="24"/>
        </w:rPr>
        <w:t>Новые коронавирусные ограничения в Свердловской области</w:t>
      </w:r>
      <w:r w:rsidR="00236CC4">
        <w:rPr>
          <w:b/>
          <w:bCs/>
          <w:spacing w:val="-2"/>
          <w:sz w:val="24"/>
          <w:szCs w:val="24"/>
        </w:rPr>
        <w:t>.</w:t>
      </w:r>
    </w:p>
    <w:p w14:paraId="0F3D65C1" w14:textId="77777777" w:rsidR="001A5864" w:rsidRPr="00D2450E" w:rsidRDefault="001A5864" w:rsidP="00FC1B8A">
      <w:pPr>
        <w:keepNext/>
        <w:ind w:firstLine="567"/>
        <w:rPr>
          <w:sz w:val="24"/>
          <w:szCs w:val="24"/>
        </w:rPr>
      </w:pPr>
      <w:r w:rsidRPr="00D2450E">
        <w:rPr>
          <w:sz w:val="24"/>
          <w:szCs w:val="24"/>
        </w:rPr>
        <w:t xml:space="preserve">С 30 октября 2021 года только при наличии </w:t>
      </w:r>
      <w:r w:rsidRPr="00D2450E">
        <w:rPr>
          <w:sz w:val="24"/>
          <w:szCs w:val="24"/>
          <w:lang w:val="en-US"/>
        </w:rPr>
        <w:t>QR</w:t>
      </w:r>
      <w:r w:rsidRPr="00D2450E">
        <w:rPr>
          <w:sz w:val="24"/>
          <w:szCs w:val="24"/>
        </w:rPr>
        <w:t xml:space="preserve">-кода (или документа, подтверждающего, что сделана прививка, или документа, подтверждающего наличие медицинских противопоказаний) допускается посещение: - организаций общественного питания, - торговых центров, - кинотеатров, - объектов розничной торговли (кроме продовольственных товаров), - парикмахерских. Собственники и иные законные владельцы зданий должны установить пункты контроля и проверять у посетителей наличие </w:t>
      </w:r>
      <w:r w:rsidRPr="00D2450E">
        <w:rPr>
          <w:sz w:val="24"/>
          <w:szCs w:val="24"/>
          <w:lang w:val="en-US"/>
        </w:rPr>
        <w:t>QR</w:t>
      </w:r>
      <w:r w:rsidRPr="00D2450E">
        <w:rPr>
          <w:sz w:val="24"/>
          <w:szCs w:val="24"/>
        </w:rPr>
        <w:t>-кода.</w:t>
      </w:r>
    </w:p>
    <w:p w14:paraId="417557C8" w14:textId="471FC4E7" w:rsidR="001A5864" w:rsidRPr="00D2450E" w:rsidRDefault="001A5864" w:rsidP="00FC1B8A">
      <w:pPr>
        <w:ind w:firstLine="567"/>
        <w:jc w:val="left"/>
        <w:rPr>
          <w:b/>
          <w:sz w:val="24"/>
          <w:szCs w:val="24"/>
        </w:rPr>
      </w:pPr>
      <w:r w:rsidRPr="00D2450E">
        <w:rPr>
          <w:rFonts w:eastAsia="Calibri"/>
          <w:b/>
          <w:i/>
          <w:iCs/>
          <w:sz w:val="24"/>
          <w:szCs w:val="24"/>
        </w:rPr>
        <w:t>Документ:</w:t>
      </w:r>
      <w:r w:rsidR="00FC1B8A">
        <w:rPr>
          <w:rFonts w:eastAsia="Calibri"/>
          <w:b/>
          <w:i/>
          <w:iCs/>
          <w:sz w:val="24"/>
          <w:szCs w:val="24"/>
        </w:rPr>
        <w:t xml:space="preserve"> </w:t>
      </w:r>
      <w:hyperlink r:id="rId6" w:history="1">
        <w:r w:rsidRPr="00D2450E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Указ Губернатора Свердловской области от 27.10.2021 </w:t>
        </w:r>
        <w:r w:rsidR="00236CC4">
          <w:rPr>
            <w:rStyle w:val="a8"/>
            <w:b/>
            <w:bCs/>
            <w:color w:val="auto"/>
            <w:spacing w:val="-2"/>
            <w:sz w:val="24"/>
            <w:szCs w:val="24"/>
          </w:rPr>
          <w:t>№</w:t>
        </w:r>
        <w:r w:rsidRPr="00D2450E">
          <w:rPr>
            <w:rStyle w:val="a8"/>
            <w:b/>
            <w:bCs/>
            <w:color w:val="auto"/>
            <w:spacing w:val="-2"/>
            <w:sz w:val="24"/>
            <w:szCs w:val="24"/>
          </w:rPr>
          <w:t xml:space="preserve"> 616-УГ</w:t>
        </w:r>
      </w:hyperlink>
    </w:p>
    <w:p w14:paraId="54F839AF" w14:textId="77777777" w:rsidR="00FC1B8A" w:rsidRDefault="00FC1B8A" w:rsidP="00D2450E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</w:p>
    <w:p w14:paraId="4DB5761D" w14:textId="74073E91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D2450E">
        <w:rPr>
          <w:rFonts w:eastAsia="Calibri"/>
          <w:b/>
          <w:bCs/>
          <w:sz w:val="24"/>
          <w:szCs w:val="24"/>
        </w:rPr>
        <w:t>Роструд напомнил о необходимости досудебного обжалования решений контрольных органов</w:t>
      </w:r>
      <w:r w:rsidR="00236CC4">
        <w:rPr>
          <w:rFonts w:eastAsia="Calibri"/>
          <w:b/>
          <w:bCs/>
          <w:sz w:val="24"/>
          <w:szCs w:val="24"/>
        </w:rPr>
        <w:t>.</w:t>
      </w:r>
    </w:p>
    <w:p w14:paraId="458103F0" w14:textId="77777777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D2450E">
        <w:rPr>
          <w:rFonts w:eastAsia="Calibri"/>
          <w:sz w:val="24"/>
          <w:szCs w:val="24"/>
        </w:rPr>
        <w:t xml:space="preserve">С 1 июля решения, действия или бездействие должностных лиц Роструда и ГИТ можно оспорить только после </w:t>
      </w:r>
      <w:hyperlink r:id="rId7" w:history="1">
        <w:r w:rsidRPr="00D2450E">
          <w:rPr>
            <w:rFonts w:eastAsia="Calibri"/>
            <w:sz w:val="24"/>
            <w:szCs w:val="24"/>
          </w:rPr>
          <w:t>досудебного обжалования</w:t>
        </w:r>
      </w:hyperlink>
      <w:r w:rsidRPr="00D2450E">
        <w:rPr>
          <w:rFonts w:eastAsia="Calibri"/>
          <w:sz w:val="24"/>
          <w:szCs w:val="24"/>
        </w:rPr>
        <w:t>. Это делают с помощью сервиса "Жалоба на решение контрольного органа".</w:t>
      </w:r>
    </w:p>
    <w:p w14:paraId="0180DA05" w14:textId="77777777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D2450E">
        <w:rPr>
          <w:rFonts w:eastAsia="Calibri"/>
          <w:sz w:val="24"/>
          <w:szCs w:val="24"/>
        </w:rPr>
        <w:t xml:space="preserve">Организация заверяет документ </w:t>
      </w:r>
      <w:hyperlink r:id="rId8" w:history="1">
        <w:r w:rsidRPr="00D2450E">
          <w:rPr>
            <w:rFonts w:eastAsia="Calibri"/>
            <w:sz w:val="24"/>
            <w:szCs w:val="24"/>
          </w:rPr>
          <w:t>усиленной квалифицированной ЭП</w:t>
        </w:r>
      </w:hyperlink>
      <w:r w:rsidRPr="00D2450E">
        <w:rPr>
          <w:rFonts w:eastAsia="Calibri"/>
          <w:sz w:val="24"/>
          <w:szCs w:val="24"/>
        </w:rPr>
        <w:t xml:space="preserve">. Должностное лицо может вместо нее применить </w:t>
      </w:r>
      <w:hyperlink r:id="rId9" w:history="1">
        <w:r w:rsidRPr="00D2450E">
          <w:rPr>
            <w:rFonts w:eastAsia="Calibri"/>
            <w:sz w:val="24"/>
            <w:szCs w:val="24"/>
          </w:rPr>
          <w:t>простую ЭП</w:t>
        </w:r>
      </w:hyperlink>
      <w:r w:rsidRPr="00D2450E">
        <w:rPr>
          <w:rFonts w:eastAsia="Calibri"/>
          <w:sz w:val="24"/>
          <w:szCs w:val="24"/>
        </w:rPr>
        <w:t>.</w:t>
      </w:r>
    </w:p>
    <w:p w14:paraId="47389E66" w14:textId="77777777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D2450E">
        <w:rPr>
          <w:rFonts w:eastAsia="Calibri"/>
          <w:sz w:val="24"/>
          <w:szCs w:val="24"/>
        </w:rPr>
        <w:t>Жалобу рассмотрят в течение 20 рабочих дней. Уведомление о результате направят на электронную почту.</w:t>
      </w:r>
    </w:p>
    <w:p w14:paraId="62218BD1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/>
          <w:sz w:val="24"/>
          <w:szCs w:val="24"/>
          <w:u w:val="single"/>
        </w:rPr>
      </w:pPr>
      <w:r w:rsidRPr="00236CC4">
        <w:rPr>
          <w:rFonts w:eastAsia="Calibri"/>
          <w:b/>
          <w:i/>
          <w:iCs/>
          <w:sz w:val="24"/>
          <w:szCs w:val="24"/>
        </w:rPr>
        <w:t xml:space="preserve">Документ: </w:t>
      </w:r>
      <w:hyperlink r:id="rId10" w:history="1">
        <w:r w:rsidRPr="00236CC4">
          <w:rPr>
            <w:rFonts w:eastAsia="Calibri"/>
            <w:b/>
            <w:i/>
            <w:iCs/>
            <w:sz w:val="24"/>
            <w:szCs w:val="24"/>
            <w:u w:val="single"/>
          </w:rPr>
          <w:t>Информация</w:t>
        </w:r>
      </w:hyperlink>
      <w:r w:rsidRPr="00236CC4">
        <w:rPr>
          <w:rFonts w:eastAsia="Calibri"/>
          <w:b/>
          <w:i/>
          <w:iCs/>
          <w:sz w:val="24"/>
          <w:szCs w:val="24"/>
          <w:u w:val="single"/>
        </w:rPr>
        <w:t xml:space="preserve"> Роструда от 20.10.2021</w:t>
      </w:r>
    </w:p>
    <w:p w14:paraId="3BFDB149" w14:textId="77777777" w:rsidR="00001988" w:rsidRPr="00D2450E" w:rsidRDefault="00001988" w:rsidP="0089363E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bookmarkEnd w:id="0"/>
    <w:bookmarkEnd w:id="1"/>
    <w:p w14:paraId="0E8707A1" w14:textId="77777777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D2450E">
        <w:rPr>
          <w:rFonts w:eastAsia="Calibri"/>
          <w:b/>
          <w:bCs/>
          <w:sz w:val="24"/>
          <w:szCs w:val="24"/>
        </w:rPr>
        <w:t>Минобрнауки определило, как быть вузам в нерабочие дни</w:t>
      </w:r>
    </w:p>
    <w:p w14:paraId="6D3C5140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 xml:space="preserve">Подведомственные Минобрнауки вузы в период нерабочих дней вправе перевести обучающихся на самостоятельное или удаленное (электронное) обучение. Эти режимы можно совместить. Речь идет о нерабочих днях, которые действуют в конкретном регионе с учетом их </w:t>
      </w:r>
      <w:hyperlink r:id="rId11" w:history="1">
        <w:r w:rsidRPr="00236CC4">
          <w:rPr>
            <w:rFonts w:eastAsia="Calibri"/>
            <w:bCs/>
            <w:sz w:val="24"/>
            <w:szCs w:val="24"/>
          </w:rPr>
          <w:t>минимального периода</w:t>
        </w:r>
      </w:hyperlink>
      <w:r w:rsidRPr="00236CC4">
        <w:rPr>
          <w:rFonts w:eastAsia="Calibri"/>
          <w:bCs/>
          <w:sz w:val="24"/>
          <w:szCs w:val="24"/>
        </w:rPr>
        <w:t xml:space="preserve"> по указу президента (п. 2 приказа).</w:t>
      </w:r>
    </w:p>
    <w:p w14:paraId="3E05F312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Если выбрать форму самостоятельной работы, нужно (п. 2.1 приказа):</w:t>
      </w:r>
    </w:p>
    <w:p w14:paraId="054AC5E5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- за 3 дня до начала нерабочих дней довести до обучающихся ее объем и оказать методическую поддержку;</w:t>
      </w:r>
    </w:p>
    <w:p w14:paraId="20969931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- провести текущий контроль успеваемости по итогам освоения образовательной программы в эти дни.</w:t>
      </w:r>
    </w:p>
    <w:p w14:paraId="4C7FACB7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При организации удаленного обучения необходимо обеспечить его качество (п. 2.2 приказа).</w:t>
      </w:r>
    </w:p>
    <w:p w14:paraId="5911BFFF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Кроме того, можно перенести каникулы на нерабочие дни (п. 2.3 приказа).</w:t>
      </w:r>
    </w:p>
    <w:p w14:paraId="18FF7979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Другим вузам рекомендуют действовать так же (п. 6 приказа).</w:t>
      </w:r>
    </w:p>
    <w:p w14:paraId="1BE3D6A6" w14:textId="77777777" w:rsidR="00D2450E" w:rsidRPr="00236CC4" w:rsidRDefault="00D2450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  <w:r w:rsidRPr="00236CC4">
        <w:rPr>
          <w:rFonts w:eastAsia="Calibri"/>
          <w:bCs/>
          <w:sz w:val="24"/>
          <w:szCs w:val="24"/>
        </w:rPr>
        <w:t>Минобрнауки установило и другие правила.</w:t>
      </w:r>
    </w:p>
    <w:p w14:paraId="0EAE60EB" w14:textId="77777777" w:rsidR="00D2450E" w:rsidRPr="00D2450E" w:rsidRDefault="00D2450E" w:rsidP="00D2450E">
      <w:pPr>
        <w:autoSpaceDE w:val="0"/>
        <w:autoSpaceDN w:val="0"/>
        <w:adjustRightInd w:val="0"/>
        <w:ind w:firstLine="540"/>
        <w:rPr>
          <w:rFonts w:eastAsia="Calibri"/>
          <w:b/>
          <w:bCs/>
          <w:sz w:val="24"/>
          <w:szCs w:val="24"/>
        </w:rPr>
      </w:pPr>
      <w:r w:rsidRPr="00236CC4">
        <w:rPr>
          <w:rFonts w:eastAsia="Calibri"/>
          <w:b/>
          <w:bCs/>
          <w:i/>
          <w:iCs/>
          <w:sz w:val="24"/>
          <w:szCs w:val="24"/>
        </w:rPr>
        <w:t>Документ:</w:t>
      </w:r>
      <w:r w:rsidRPr="00D2450E">
        <w:rPr>
          <w:rFonts w:eastAsia="Calibri"/>
          <w:bCs/>
          <w:i/>
          <w:iCs/>
          <w:sz w:val="24"/>
          <w:szCs w:val="24"/>
        </w:rPr>
        <w:t xml:space="preserve"> </w:t>
      </w:r>
      <w:hyperlink r:id="rId12" w:history="1">
        <w:r w:rsidRPr="00236CC4">
          <w:rPr>
            <w:rFonts w:eastAsia="Calibri"/>
            <w:b/>
            <w:bCs/>
            <w:i/>
            <w:iCs/>
            <w:sz w:val="24"/>
            <w:szCs w:val="24"/>
            <w:u w:val="single"/>
          </w:rPr>
          <w:t>Приказ</w:t>
        </w:r>
      </w:hyperlink>
      <w:r w:rsidRPr="00236CC4">
        <w:rPr>
          <w:rFonts w:eastAsia="Calibri"/>
          <w:b/>
          <w:bCs/>
          <w:i/>
          <w:iCs/>
          <w:sz w:val="24"/>
          <w:szCs w:val="24"/>
          <w:u w:val="single"/>
        </w:rPr>
        <w:t xml:space="preserve"> Минобрнауки России от 22.10.2021 </w:t>
      </w:r>
      <w:r w:rsidR="00236CC4" w:rsidRPr="00236CC4">
        <w:rPr>
          <w:rFonts w:eastAsia="Calibri"/>
          <w:b/>
          <w:bCs/>
          <w:i/>
          <w:iCs/>
          <w:sz w:val="24"/>
          <w:szCs w:val="24"/>
          <w:u w:val="single"/>
        </w:rPr>
        <w:t>№</w:t>
      </w:r>
      <w:r w:rsidRPr="00236CC4">
        <w:rPr>
          <w:rFonts w:eastAsia="Calibri"/>
          <w:b/>
          <w:bCs/>
          <w:i/>
          <w:iCs/>
          <w:sz w:val="24"/>
          <w:szCs w:val="24"/>
          <w:u w:val="single"/>
        </w:rPr>
        <w:t xml:space="preserve"> 972 </w:t>
      </w:r>
      <w:r w:rsidRPr="00D2450E">
        <w:rPr>
          <w:rFonts w:eastAsia="Calibri"/>
          <w:b/>
          <w:bCs/>
          <w:i/>
          <w:iCs/>
          <w:sz w:val="24"/>
          <w:szCs w:val="24"/>
        </w:rPr>
        <w:t>(https://minobrnauki.gov.ru/documents/?ELEMENT_ID=41545)</w:t>
      </w:r>
    </w:p>
    <w:p w14:paraId="52C8DD34" w14:textId="77777777" w:rsidR="0089363E" w:rsidRPr="00D2450E" w:rsidRDefault="0089363E" w:rsidP="00D2450E">
      <w:pPr>
        <w:autoSpaceDE w:val="0"/>
        <w:autoSpaceDN w:val="0"/>
        <w:adjustRightInd w:val="0"/>
        <w:ind w:firstLine="540"/>
        <w:rPr>
          <w:rFonts w:eastAsia="Calibri"/>
          <w:bCs/>
          <w:sz w:val="24"/>
          <w:szCs w:val="24"/>
        </w:rPr>
      </w:pPr>
    </w:p>
    <w:p w14:paraId="7EDAF8D1" w14:textId="77777777" w:rsidR="00350565" w:rsidRPr="00454866" w:rsidRDefault="00805865" w:rsidP="00D2450E">
      <w:pPr>
        <w:pStyle w:val="aa"/>
        <w:jc w:val="right"/>
        <w:rPr>
          <w:sz w:val="24"/>
          <w:szCs w:val="24"/>
        </w:rPr>
      </w:pPr>
      <w:r w:rsidRPr="00454866">
        <w:rPr>
          <w:sz w:val="24"/>
          <w:szCs w:val="24"/>
        </w:rPr>
        <w:t xml:space="preserve">Правовой отдел </w:t>
      </w:r>
      <w:r w:rsidR="006141DA" w:rsidRPr="00454866">
        <w:rPr>
          <w:sz w:val="24"/>
          <w:szCs w:val="24"/>
        </w:rPr>
        <w:t>областной организации</w:t>
      </w:r>
      <w:r w:rsidRPr="00454866">
        <w:rPr>
          <w:sz w:val="24"/>
          <w:szCs w:val="24"/>
        </w:rPr>
        <w:t xml:space="preserve"> Профсоюза</w:t>
      </w:r>
    </w:p>
    <w:sectPr w:rsidR="00350565" w:rsidRPr="00454866" w:rsidSect="00314E93">
      <w:pgSz w:w="11906" w:h="16838"/>
      <w:pgMar w:top="851" w:right="4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864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6CC4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6EA5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5B9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37E6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363E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5E0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450E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19EB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B8A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7BAA"/>
  <w15:docId w15:val="{C1044F83-32EC-43BE-BBCB-30E1BC99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9BFEA0F987E785BE737B2C4980926011C7F859C384937FF7DB93ACB9E9EB7E1EA839D6F17113FC7C3FF4ECEG8C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B9BFEA0F987E785BE738B9DA98092603157E8E993E4937FF7DB93ACB9E9EB7F3EADB916F160B3CCED6A91F88D837414454BF9FABF61BAEG0CCH" TargetMode="External"/><Relationship Id="rId12" Type="http://schemas.openxmlformats.org/officeDocument/2006/relationships/hyperlink" Target="consultantplus://offline/ref=3886373B07D1A1BE96BEC973003F07772594843231D50D2F6560E6D5E4473B10D426C81D684B9B360644BA1C21qF1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71&amp;n=314880&amp;dst=100002" TargetMode="External"/><Relationship Id="rId11" Type="http://schemas.openxmlformats.org/officeDocument/2006/relationships/hyperlink" Target="consultantplus://offline/ref=3886373B07D1A1BE96BEC973003F07772594843C33D00D2F6560E6D5E4473B10C6269011684A85370051EC4D67AC65777B9EEF61565324AEq31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B9BFEA0F987E785BE738B9DA980926011F7B82993E4937FF7DB93ACB9E9EB7E1EA839D6F17113FC7C3FF4ECEG8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9BFEA0F987E785BE737B2C4980926011C7F8695324937FF7DB93ACB9E9EB7E1EA839D6F17113FC7C3FF4ECEG8C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7311-15EE-4D20-A899-E9596A3B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Tatiana Troshkina</cp:lastModifiedBy>
  <cp:revision>3</cp:revision>
  <cp:lastPrinted>2020-11-09T05:32:00Z</cp:lastPrinted>
  <dcterms:created xsi:type="dcterms:W3CDTF">2021-11-01T07:23:00Z</dcterms:created>
  <dcterms:modified xsi:type="dcterms:W3CDTF">2021-11-01T08:20:00Z</dcterms:modified>
</cp:coreProperties>
</file>