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53" w:rsidRPr="003C2496" w:rsidRDefault="00337653" w:rsidP="00337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24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Аннотация к рабочей программе по литературе</w:t>
      </w:r>
    </w:p>
    <w:p w:rsidR="00337653" w:rsidRPr="003C2496" w:rsidRDefault="00337653" w:rsidP="00337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24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(5- 9 классы)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С ОГРАНИЧЕННЫМИ ВОЗМОЖНОСТЯМИ ЗДОРОВЬЯ (с ТНР)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D1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учебного курса «Литература» для обучающихся с ТНР 5 - 9 классов составлена на основе Федерального государственного стандарта </w:t>
      </w:r>
      <w:r w:rsidR="00B34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для обучающихся 5 – 9 классов</w:t>
      </w:r>
      <w:r w:rsidR="00B34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4D13" w:rsidRDefault="00B34D13" w:rsidP="00AE01EC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5-й класс: учебник:</w:t>
      </w:r>
      <w:r w:rsidR="004A3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</w:t>
      </w:r>
      <w:r w:rsidR="004A3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частях; 14-е издание, переработанное Коровина В.Я., Журавлев В.П., Коровина В.И. Акционерное общество «Издательство «Просвещение»</w:t>
      </w:r>
    </w:p>
    <w:p w:rsidR="004A3977" w:rsidRDefault="004A3977" w:rsidP="00AE01EC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6-й класс: учебник: в 2 частях; 14-е издание, переработанное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Коровина В.Я., Журавлев В.П., и др.; под редакцией Коровиной В.Я. Акционерное общество «Издательство «Просвещение»</w:t>
      </w:r>
    </w:p>
    <w:p w:rsidR="004A3977" w:rsidRDefault="004A3977" w:rsidP="00AE01EC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7-й класс: учебник: в 2 частях; 13-е издание, переработанное Коровина В.Я., Журавлев В.П., Коровина В.И. Акционерное общество «Издательство «Просвещение»</w:t>
      </w:r>
    </w:p>
    <w:p w:rsidR="004A3977" w:rsidRDefault="004A3977" w:rsidP="00AE01EC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8-й класс: учебник: в 2 частях; 12-е издание, переработанное Коровина В.Я., Журавлев В.П., Коровина В.И. Акционерное общество «Издательство «Просвещение»</w:t>
      </w:r>
    </w:p>
    <w:p w:rsidR="004A3977" w:rsidRDefault="004A3977" w:rsidP="00AE01EC">
      <w:pPr>
        <w:pStyle w:val="a4"/>
        <w:numPr>
          <w:ilvl w:val="0"/>
          <w:numId w:val="2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9-й класс: учебник: в 2 частях; 11-е издание, переработанное Коровина В.Я., Журавлев В.П., Коровина В.И. Акционерное общество «Издательство «Просвещение»</w:t>
      </w:r>
    </w:p>
    <w:p w:rsidR="004A3977" w:rsidRPr="004A3977" w:rsidRDefault="004A3977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B34D1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37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адаптированная программа разработана с учетом особенностей их психофизического развития и индивидуальных возможностей.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школьного курса «Литература» представляет значительные трудности для детей с ТНР в силу их психофизических особенностей.</w:t>
      </w:r>
    </w:p>
    <w:p w:rsidR="004A3977" w:rsidRDefault="004A3977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Особенностями обучающихся с тяжелыми нарушениями речи являются</w:t>
      </w:r>
      <w:r>
        <w:rPr>
          <w:color w:val="000000"/>
        </w:rPr>
        <w:t>:</w:t>
      </w:r>
    </w:p>
    <w:p w:rsidR="00337653" w:rsidRDefault="00337653" w:rsidP="00AE01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информацию, страдает продуктивность запоминания;</w:t>
      </w:r>
    </w:p>
    <w:p w:rsidR="00337653" w:rsidRDefault="00337653" w:rsidP="00AE01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отстают в развитии словесно-логического мышления, с трудом овладевают анализом и синтезом, сравнением и обобщением;</w:t>
      </w:r>
    </w:p>
    <w:p w:rsidR="00337653" w:rsidRDefault="00337653" w:rsidP="00AE01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337653" w:rsidRDefault="00337653" w:rsidP="00AE01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337653" w:rsidRDefault="00337653" w:rsidP="00AE01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337653" w:rsidRDefault="00337653" w:rsidP="00AE01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нарушение познавательной деятельности, низкая умственная работоспособность;</w:t>
      </w:r>
    </w:p>
    <w:p w:rsidR="00337653" w:rsidRDefault="00337653" w:rsidP="00AE01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337653" w:rsidRDefault="00337653" w:rsidP="00AE01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трудности формирования </w:t>
      </w:r>
      <w:proofErr w:type="spellStart"/>
      <w:r>
        <w:rPr>
          <w:color w:val="000000"/>
        </w:rPr>
        <w:t>саморегуляции</w:t>
      </w:r>
      <w:proofErr w:type="spellEnd"/>
      <w:r>
        <w:rPr>
          <w:color w:val="000000"/>
        </w:rPr>
        <w:t xml:space="preserve"> и самоконтроля;</w:t>
      </w:r>
    </w:p>
    <w:p w:rsidR="00337653" w:rsidRDefault="00337653" w:rsidP="00AE01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речевые недостатки сочетаются с рядом неврологических и психопатологических синдромов, а именно:</w:t>
      </w:r>
    </w:p>
    <w:p w:rsidR="00337653" w:rsidRDefault="00337653" w:rsidP="00AE01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>
        <w:rPr>
          <w:color w:val="000000"/>
        </w:rPr>
        <w:t>пресыщаемости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>любым видом деятельности; в повышенной возбудимости, раздражительности, двигательной расторможенности.</w:t>
      </w:r>
    </w:p>
    <w:p w:rsidR="00337653" w:rsidRDefault="00337653" w:rsidP="00AE01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>
        <w:rPr>
          <w:color w:val="000000"/>
        </w:rPr>
        <w:t>гипервозбудимости</w:t>
      </w:r>
      <w:proofErr w:type="spellEnd"/>
      <w:r>
        <w:rPr>
          <w:color w:val="000000"/>
        </w:rPr>
        <w:t>, в других – преобладание заторможенности, вялости, пассивности.</w:t>
      </w:r>
    </w:p>
    <w:p w:rsidR="00337653" w:rsidRDefault="00337653" w:rsidP="00AE01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изменения мышечного тонуса, </w:t>
      </w:r>
      <w:proofErr w:type="spellStart"/>
      <w:r>
        <w:rPr>
          <w:color w:val="000000"/>
        </w:rPr>
        <w:t>нерезко</w:t>
      </w:r>
      <w:proofErr w:type="spellEnd"/>
      <w:r>
        <w:rPr>
          <w:color w:val="000000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>
        <w:rPr>
          <w:color w:val="000000"/>
        </w:rPr>
        <w:t>несформированность</w:t>
      </w:r>
      <w:proofErr w:type="spellEnd"/>
      <w:r>
        <w:rPr>
          <w:color w:val="000000"/>
        </w:rPr>
        <w:t xml:space="preserve"> общего и орального </w:t>
      </w:r>
      <w:proofErr w:type="spellStart"/>
      <w:r>
        <w:rPr>
          <w:color w:val="000000"/>
        </w:rPr>
        <w:t>праксиса</w:t>
      </w:r>
      <w:proofErr w:type="spellEnd"/>
      <w:r>
        <w:rPr>
          <w:color w:val="000000"/>
        </w:rPr>
        <w:t>;</w:t>
      </w:r>
    </w:p>
    <w:p w:rsidR="00337653" w:rsidRDefault="00337653" w:rsidP="00AE01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трудно сохранять усидчивость, работоспособность и произвольное внимание на протяжении всего урока.</w:t>
      </w:r>
    </w:p>
    <w:p w:rsidR="00337653" w:rsidRDefault="00337653" w:rsidP="00AE01E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Особенности реализации рабочей программы при обучении детей с ТНР</w:t>
      </w:r>
      <w:r>
        <w:rPr>
          <w:color w:val="000000"/>
        </w:rPr>
        <w:t>:</w:t>
      </w:r>
    </w:p>
    <w:p w:rsidR="00337653" w:rsidRDefault="00337653" w:rsidP="00AE01E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Имея одинаковое содержание и задачи обучения, рабочая программа по литературе для детей с ТНР, тем не менее, отличается от программы массовой школы. Эти отличия заключаются в:</w:t>
      </w:r>
    </w:p>
    <w:p w:rsidR="00337653" w:rsidRDefault="00337653" w:rsidP="00AE01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337653" w:rsidRDefault="00337653" w:rsidP="00AE01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методических приемах,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337653" w:rsidRDefault="00337653" w:rsidP="00AE01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</w:rPr>
        <w:t>оказывается</w:t>
      </w:r>
      <w:proofErr w:type="gramEnd"/>
      <w:r>
        <w:rPr>
          <w:color w:val="000000"/>
        </w:rPr>
        <w:t xml:space="preserve"> индивидуальная помощь обучающимся;</w:t>
      </w:r>
    </w:p>
    <w:p w:rsidR="00337653" w:rsidRDefault="00337653" w:rsidP="00AE01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коррекционной направленности каждого урока;</w:t>
      </w:r>
    </w:p>
    <w:p w:rsidR="00337653" w:rsidRDefault="00337653" w:rsidP="00AE01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отборе материала для урока и домашних заданий: уменьшение объема аналогичных заданий и подбор разноплановых заданий;</w:t>
      </w:r>
    </w:p>
    <w:p w:rsidR="00337653" w:rsidRDefault="00337653" w:rsidP="00AE01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использовании большого количества индивидуальных раздаточных материалов.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</w:pP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 другим вопросам обучающиеся получают только общие представления. Ряд сведений познается школьниками в результате практической деятельности.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новые элементарные навыки вырабатываются у таких детей крайне медленно. Для их закрепления требуются многократные указания и упражнения. Поэтому при составлении рабочей программы по литературе были использованы следующие рекомендации:</w:t>
      </w:r>
    </w:p>
    <w:p w:rsidR="00337653" w:rsidRDefault="00337653" w:rsidP="00AE01EC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художественной литературы звучат на уроках в чтении учителя и учащихся.</w:t>
      </w:r>
    </w:p>
    <w:p w:rsidR="00337653" w:rsidRDefault="00337653" w:rsidP="00AE01EC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произведений основывается на постоянном обращении к тексту.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задержкой психического развития на каждом уроке формулируются коррекционно-развивающие задачи, которые предусматривают: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корректировку внимания (произвольное, непроизвольное, устойчивое, переключение внимания, увеличение объема внимания);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коррекцию и развитие связной устной речи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связной письменной речи;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памяти (кратковременной, долговременной);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зрительных восприятий;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восприятия;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тактильного восприятия;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мелкой моторики кистей рук (формирование ручной умелости, развитие ритмичности, плавности движений, соразмерности движений);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мышления);</w:t>
      </w:r>
    </w:p>
    <w:p w:rsidR="00337653" w:rsidRDefault="00337653" w:rsidP="00AE01EC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личностных качеств учащихся, эмоционально-волевой сферы (навыков самоконтроля, усидчивости и выдержки, умение выражать свои чувства).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Оптимальные условия для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 уроке заключаются в: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рациональной дозировке на уроке содержания учебного материала;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 цели и средств ее достижения;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побуждении учащихся к деятельности на уроке;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интереса к уроку;</w:t>
      </w:r>
    </w:p>
    <w:p w:rsidR="00337653" w:rsidRDefault="00337653" w:rsidP="00AE01EC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чередовании труда и отдыха.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обучающийся,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Учащийся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художественный вкус, необходимый объем историко-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теоретико-литературных 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умений, отвечающих возрастным особенностям обучающегося.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37653" w:rsidRDefault="00337653" w:rsidP="00AE01EC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337653" w:rsidRDefault="00337653" w:rsidP="00AE01EC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337653" w:rsidRDefault="00337653" w:rsidP="00AE01EC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337653" w:rsidRDefault="00337653" w:rsidP="00AE01EC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рассказывающие знание и понимание текста произведения;</w:t>
      </w:r>
    </w:p>
    <w:p w:rsidR="00337653" w:rsidRDefault="00337653" w:rsidP="00AE01EC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«Литература» -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–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взаимодействует также с дисциплинами художественного цикла (музыкой, изобразительным искусством):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 историческую память учащихся, не только способствует освоению знаний по гуманитарным предметам, но и формирует активное отношение к действительности, к природе, ко всему окружающему миру.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</w:t>
      </w:r>
    </w:p>
    <w:p w:rsidR="00337653" w:rsidRDefault="00337653" w:rsidP="00AE01E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литературы в школе направлено на достижение следующих целей:</w:t>
      </w:r>
    </w:p>
    <w:p w:rsidR="00337653" w:rsidRDefault="00337653" w:rsidP="00AE01EC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337653" w:rsidRDefault="00337653" w:rsidP="00AE01EC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337653" w:rsidRDefault="00337653" w:rsidP="00AE01EC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337653" w:rsidRDefault="00337653" w:rsidP="00AE01EC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литературного образования определяет его задачи: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интерес к чтению, сложившийся в начальной школе, формировать духовную и интеллектуальную потребность читать.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Обеспечивать общее и литературное развитие школьника, глубокое понимание художественных произведений различного уровня сложности.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обогащать опыт разнообразных читательских переживаний, развивать эмоциональную культуру читателя-школьника.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освоение основных эстетических и теоретико-литературных понятий как условий полноценного восприятия текста.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 учащихся как основу читательской самостоятельной деятельности, как ориентир нравственного выбора.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:rsidR="00337653" w:rsidRDefault="00337653" w:rsidP="00AE01EC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языка, умения и навыки связной речи, речевую культуру.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Описание места учебного предмета в учебном плане.</w:t>
      </w:r>
    </w:p>
    <w:p w:rsidR="00337653" w:rsidRDefault="00337653" w:rsidP="00AE0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53" w:rsidRDefault="00337653" w:rsidP="00AE0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на изучение литературы отводится в</w:t>
      </w:r>
    </w:p>
    <w:p w:rsidR="00337653" w:rsidRDefault="00337653" w:rsidP="00AE01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5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классе  —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102 ч; 3 часа в неделю    </w:t>
      </w:r>
    </w:p>
    <w:p w:rsidR="00337653" w:rsidRDefault="00337653" w:rsidP="00AE01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 классе — 102 ч; 3 часа в неделю</w:t>
      </w:r>
    </w:p>
    <w:p w:rsidR="00337653" w:rsidRDefault="00337653" w:rsidP="00AE01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7 классе — 68 ч; 2 часа в неделю </w:t>
      </w:r>
    </w:p>
    <w:p w:rsidR="00337653" w:rsidRDefault="00337653" w:rsidP="00AE01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8 классе —68 ч; 2 часа в неделю </w:t>
      </w:r>
    </w:p>
    <w:p w:rsidR="00337653" w:rsidRDefault="00337653" w:rsidP="00AE01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 классе — 102 ч. 3 часа в неделю 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литературе выражаются в следующем: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произведения; владение элементарной литературоведческой терминологией при анализе литературного произведения;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собственного отношения к произведениям литературы, их оценке;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своё отношение к ней;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прослушанному или прочитанному тексту, создавать устные монологические высказывания разного типа, вести диалог;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</w:t>
      </w:r>
    </w:p>
    <w:p w:rsidR="00337653" w:rsidRDefault="00337653" w:rsidP="00AE01EC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устных и письменных работ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правильное, беглое и выразительное чтение вслух художественных и учебных текстов, в том числе и чтение наизусть.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Устный пересказ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подробный, выборочный, сжатый - от другого лица, небольшого отрывка, главы повести, рассказа, сказки.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Развернутый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вопрос, рассказ о литературном герое, характеристика героя или героев.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Свободное владение монологической и диалогической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объеме изучаемых произведений (в процессе беседы, интервью, сообщений, докладов и пр.).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словарей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(орфографических, орфоэпических, литературных, энциклопедических, мифологических, словарей имен и т. д.), каталогов.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рассказа-характеристики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одного из героев или группы героев, двух героев (сравнительная характеристика).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небольшого отзыва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самостоятельно прочитанную книгу, картину, художественное чтение, фильм, спектакль.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будущего сочинения, доклада (простого и сложного).</w:t>
      </w:r>
    </w:p>
    <w:p w:rsidR="00337653" w:rsidRDefault="00337653" w:rsidP="00AE01E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Свободное владение письменной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объеме курса литературы, изучаемого школьниками в 5—9 классах.</w:t>
      </w:r>
    </w:p>
    <w:p w:rsidR="00444E32" w:rsidRDefault="00444E32" w:rsidP="00AE01EC">
      <w:pPr>
        <w:jc w:val="both"/>
      </w:pPr>
      <w:bookmarkStart w:id="0" w:name="_GoBack"/>
      <w:bookmarkEnd w:id="0"/>
    </w:p>
    <w:sectPr w:rsidR="004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6C73"/>
    <w:multiLevelType w:val="multilevel"/>
    <w:tmpl w:val="6C0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3EC1"/>
    <w:multiLevelType w:val="multilevel"/>
    <w:tmpl w:val="680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35885"/>
    <w:multiLevelType w:val="multilevel"/>
    <w:tmpl w:val="4F0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100AB"/>
    <w:multiLevelType w:val="multilevel"/>
    <w:tmpl w:val="90B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12E94"/>
    <w:multiLevelType w:val="multilevel"/>
    <w:tmpl w:val="329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23BB3"/>
    <w:multiLevelType w:val="multilevel"/>
    <w:tmpl w:val="FDA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77151"/>
    <w:multiLevelType w:val="hybridMultilevel"/>
    <w:tmpl w:val="EC6C80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033E10"/>
    <w:multiLevelType w:val="multilevel"/>
    <w:tmpl w:val="4E84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421DD"/>
    <w:multiLevelType w:val="multilevel"/>
    <w:tmpl w:val="C12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A02F6"/>
    <w:multiLevelType w:val="multilevel"/>
    <w:tmpl w:val="7E9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85C94"/>
    <w:multiLevelType w:val="multilevel"/>
    <w:tmpl w:val="AA08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57D3E"/>
    <w:multiLevelType w:val="multilevel"/>
    <w:tmpl w:val="0B7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72961"/>
    <w:multiLevelType w:val="multilevel"/>
    <w:tmpl w:val="687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57716"/>
    <w:multiLevelType w:val="multilevel"/>
    <w:tmpl w:val="AFF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3506D"/>
    <w:multiLevelType w:val="hybridMultilevel"/>
    <w:tmpl w:val="E6C24726"/>
    <w:lvl w:ilvl="0" w:tplc="49CA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A30BF"/>
    <w:multiLevelType w:val="multilevel"/>
    <w:tmpl w:val="760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B30E2"/>
    <w:multiLevelType w:val="multilevel"/>
    <w:tmpl w:val="249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12AFD"/>
    <w:multiLevelType w:val="multilevel"/>
    <w:tmpl w:val="DB0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C19E1"/>
    <w:multiLevelType w:val="multilevel"/>
    <w:tmpl w:val="1BB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8"/>
  </w:num>
  <w:num w:numId="5">
    <w:abstractNumId w:val="17"/>
  </w:num>
  <w:num w:numId="6">
    <w:abstractNumId w:val="16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13"/>
  </w:num>
  <w:num w:numId="17">
    <w:abstractNumId w:val="11"/>
  </w:num>
  <w:num w:numId="18">
    <w:abstractNumId w:val="12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53"/>
    <w:rsid w:val="00337653"/>
    <w:rsid w:val="00444E32"/>
    <w:rsid w:val="004A3977"/>
    <w:rsid w:val="00AE01EC"/>
    <w:rsid w:val="00B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1084-C1AB-4C89-890E-29A5E98E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teacher30</dc:creator>
  <cp:keywords/>
  <dc:description/>
  <cp:lastModifiedBy>teacher30</cp:lastModifiedBy>
  <cp:revision>5</cp:revision>
  <dcterms:created xsi:type="dcterms:W3CDTF">2021-09-06T18:30:00Z</dcterms:created>
  <dcterms:modified xsi:type="dcterms:W3CDTF">2025-09-02T05:13:00Z</dcterms:modified>
</cp:coreProperties>
</file>